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A7E8" w14:textId="13668A48" w:rsidR="000B4DC8" w:rsidRDefault="00341B20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  <w:r w:rsidR="00FB742D">
        <w:t xml:space="preserve"> – Marzec 2026</w:t>
      </w:r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616"/>
        <w:gridCol w:w="3568"/>
        <w:gridCol w:w="1809"/>
        <w:gridCol w:w="4630"/>
      </w:tblGrid>
      <w:tr w:rsidR="00367EBC" w14:paraId="54B57A01" w14:textId="77777777" w:rsidTr="000E54A7">
        <w:tc>
          <w:tcPr>
            <w:tcW w:w="628" w:type="dxa"/>
            <w:noWrap/>
          </w:tcPr>
          <w:p w14:paraId="163A4920" w14:textId="77777777" w:rsidR="000B4DC8" w:rsidRDefault="00341B20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53" w:type="dxa"/>
            <w:noWrap/>
          </w:tcPr>
          <w:p w14:paraId="5513FBEF" w14:textId="77777777" w:rsidR="000B4DC8" w:rsidRDefault="00341B20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1850" w:type="dxa"/>
            <w:noWrap/>
          </w:tcPr>
          <w:p w14:paraId="7AB4D936" w14:textId="77777777" w:rsidR="000B4DC8" w:rsidRDefault="00341B20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4492" w:type="dxa"/>
            <w:noWrap/>
          </w:tcPr>
          <w:p w14:paraId="06FDE136" w14:textId="77777777" w:rsidR="000B4DC8" w:rsidRDefault="00341B20">
            <w:r>
              <w:rPr>
                <w:b/>
                <w:bCs/>
                <w:sz w:val="24"/>
                <w:szCs w:val="24"/>
              </w:rPr>
              <w:t xml:space="preserve">Adres www,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367EBC" w14:paraId="069370D1" w14:textId="77777777" w:rsidTr="000E54A7">
        <w:tc>
          <w:tcPr>
            <w:tcW w:w="628" w:type="dxa"/>
            <w:noWrap/>
          </w:tcPr>
          <w:p w14:paraId="51166AB4" w14:textId="77777777" w:rsidR="000B4DC8" w:rsidRDefault="00341B20">
            <w:r>
              <w:t>1</w:t>
            </w:r>
          </w:p>
        </w:tc>
        <w:tc>
          <w:tcPr>
            <w:tcW w:w="3653" w:type="dxa"/>
            <w:noWrap/>
          </w:tcPr>
          <w:p w14:paraId="64085C45" w14:textId="77777777" w:rsidR="000B4DC8" w:rsidRDefault="00341B20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1850" w:type="dxa"/>
            <w:noWrap/>
          </w:tcPr>
          <w:p w14:paraId="2FC8BDF3" w14:textId="4CEDA908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752A10">
              <w:t>negatywna</w:t>
            </w:r>
            <w:proofErr w:type="spellEnd"/>
          </w:p>
        </w:tc>
        <w:tc>
          <w:tcPr>
            <w:tcW w:w="4492" w:type="dxa"/>
            <w:noWrap/>
          </w:tcPr>
          <w:p w14:paraId="295EEA0E" w14:textId="5541B4A8" w:rsidR="00752A10" w:rsidRDefault="00AD4903" w:rsidP="00752A10">
            <w:r>
              <w:rPr>
                <w:lang w:val="pl-PL"/>
              </w:rPr>
              <w:t>n</w:t>
            </w:r>
            <w:r w:rsidR="00752A10" w:rsidRPr="00752A10">
              <w:rPr>
                <w:lang w:val="pl-PL"/>
              </w:rPr>
              <w:t>a stronie Sprawozdania finansowe za lata 2018–2022 znajdują się skany dokumentów (PDF) bez warstwy tekstowej (OCR), niedostępne dla czytników ekranowych.</w:t>
            </w:r>
            <w:r w:rsidR="00752A10">
              <w:t xml:space="preserve"> </w:t>
            </w:r>
          </w:p>
          <w:p w14:paraId="68482E9D" w14:textId="4EFBB516" w:rsidR="00752A10" w:rsidRPr="00752A10" w:rsidRDefault="00752A10" w:rsidP="00752A10">
            <w:pPr>
              <w:rPr>
                <w:lang w:val="pl-PL"/>
              </w:rPr>
            </w:pPr>
            <w:r w:rsidRPr="00752A10">
              <w:rPr>
                <w:lang w:val="pl-PL"/>
              </w:rPr>
              <w:t>https://tech3lodz.bip.wikom.pl/strona/sprawozdania-finansowe</w:t>
            </w:r>
          </w:p>
          <w:p w14:paraId="432BE8EC" w14:textId="77777777" w:rsidR="000B4DC8" w:rsidRDefault="000B4DC8"/>
        </w:tc>
      </w:tr>
      <w:tr w:rsidR="00367EBC" w14:paraId="17D18787" w14:textId="77777777" w:rsidTr="000E54A7">
        <w:tc>
          <w:tcPr>
            <w:tcW w:w="628" w:type="dxa"/>
            <w:noWrap/>
          </w:tcPr>
          <w:p w14:paraId="615BB58D" w14:textId="77777777" w:rsidR="000B4DC8" w:rsidRDefault="00341B20">
            <w:r>
              <w:t>2</w:t>
            </w:r>
          </w:p>
        </w:tc>
        <w:tc>
          <w:tcPr>
            <w:tcW w:w="3653" w:type="dxa"/>
            <w:noWrap/>
          </w:tcPr>
          <w:p w14:paraId="1650C1D6" w14:textId="77777777" w:rsidR="000B4DC8" w:rsidRDefault="00341B20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1850" w:type="dxa"/>
            <w:noWrap/>
          </w:tcPr>
          <w:p w14:paraId="3328D987" w14:textId="77777777" w:rsidR="000B4DC8" w:rsidRDefault="00341B2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492" w:type="dxa"/>
            <w:noWrap/>
          </w:tcPr>
          <w:p w14:paraId="412DDF05" w14:textId="77777777" w:rsidR="000B4DC8" w:rsidRDefault="000B4DC8"/>
        </w:tc>
      </w:tr>
      <w:tr w:rsidR="00367EBC" w14:paraId="3B0568BD" w14:textId="77777777" w:rsidTr="000E54A7">
        <w:tc>
          <w:tcPr>
            <w:tcW w:w="628" w:type="dxa"/>
            <w:noWrap/>
          </w:tcPr>
          <w:p w14:paraId="5C490F2C" w14:textId="77777777" w:rsidR="000B4DC8" w:rsidRDefault="00341B20">
            <w:r>
              <w:t>3</w:t>
            </w:r>
          </w:p>
        </w:tc>
        <w:tc>
          <w:tcPr>
            <w:tcW w:w="3653" w:type="dxa"/>
            <w:noWrap/>
          </w:tcPr>
          <w:p w14:paraId="79D7EF9C" w14:textId="77777777" w:rsidR="000B4DC8" w:rsidRDefault="00341B20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1850" w:type="dxa"/>
            <w:noWrap/>
          </w:tcPr>
          <w:p w14:paraId="6C1031B3" w14:textId="77777777" w:rsidR="000B4DC8" w:rsidRDefault="00341B2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492" w:type="dxa"/>
            <w:noWrap/>
          </w:tcPr>
          <w:p w14:paraId="444F8DF2" w14:textId="77777777" w:rsidR="000B4DC8" w:rsidRDefault="000B4DC8"/>
        </w:tc>
      </w:tr>
      <w:tr w:rsidR="00367EBC" w14:paraId="450FBB3A" w14:textId="77777777" w:rsidTr="000E54A7">
        <w:tc>
          <w:tcPr>
            <w:tcW w:w="628" w:type="dxa"/>
            <w:noWrap/>
          </w:tcPr>
          <w:p w14:paraId="598FDCBF" w14:textId="77777777" w:rsidR="000B4DC8" w:rsidRDefault="00341B20">
            <w:r>
              <w:t>4</w:t>
            </w:r>
          </w:p>
        </w:tc>
        <w:tc>
          <w:tcPr>
            <w:tcW w:w="3653" w:type="dxa"/>
            <w:noWrap/>
          </w:tcPr>
          <w:p w14:paraId="7F146D2A" w14:textId="77777777" w:rsidR="000B4DC8" w:rsidRDefault="00341B20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1850" w:type="dxa"/>
            <w:noWrap/>
          </w:tcPr>
          <w:p w14:paraId="4DACE608" w14:textId="6E8C8D4A" w:rsidR="000B4DC8" w:rsidRDefault="00274E3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C8102F">
              <w:t>częściowo</w:t>
            </w:r>
            <w:proofErr w:type="spellEnd"/>
            <w:r w:rsidR="00C8102F"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6F654BE5" w14:textId="77777777" w:rsidR="00AA648A" w:rsidRDefault="00AA648A" w:rsidP="00367EBC">
            <w:r w:rsidRPr="00AA648A">
              <w:t xml:space="preserve">https://tech3lodz.bip.wikom.pl/strona/zapewnianie-dostepnosci </w:t>
            </w:r>
          </w:p>
          <w:p w14:paraId="7D01B1D2" w14:textId="3A205293" w:rsidR="00367EBC" w:rsidRDefault="00367EBC" w:rsidP="00367EBC"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stronie</w:t>
            </w:r>
            <w:proofErr w:type="spellEnd"/>
            <w:r>
              <w:t xml:space="preserve"> </w:t>
            </w:r>
            <w:proofErr w:type="spellStart"/>
            <w:r>
              <w:t>znajduję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do </w:t>
            </w:r>
            <w:proofErr w:type="spellStart"/>
            <w:r>
              <w:t>odczytu</w:t>
            </w:r>
            <w:proofErr w:type="spellEnd"/>
            <w:r>
              <w:t xml:space="preserve"> </w:t>
            </w:r>
            <w:proofErr w:type="spellStart"/>
            <w:r>
              <w:t>maszynowego</w:t>
            </w:r>
            <w:proofErr w:type="spellEnd"/>
            <w:r>
              <w:t xml:space="preserve">, </w:t>
            </w:r>
            <w:proofErr w:type="spellStart"/>
            <w:r w:rsidR="00DA1154">
              <w:t>materiał</w:t>
            </w:r>
            <w:proofErr w:type="spellEnd"/>
            <w:r w:rsidR="00DA1154">
              <w:t xml:space="preserve"> </w:t>
            </w:r>
            <w:proofErr w:type="spellStart"/>
            <w:r w:rsidR="00DA1154">
              <w:t>wideo</w:t>
            </w:r>
            <w:proofErr w:type="spellEnd"/>
            <w:r w:rsidR="00DA1154">
              <w:t xml:space="preserve"> </w:t>
            </w:r>
            <w:proofErr w:type="spellStart"/>
            <w:r w:rsidR="00DA1154">
              <w:t>nie</w:t>
            </w:r>
            <w:proofErr w:type="spellEnd"/>
            <w:r w:rsidR="00DA1154">
              <w:t xml:space="preserve"> </w:t>
            </w:r>
            <w:proofErr w:type="spellStart"/>
            <w:r w:rsidR="00DA1154">
              <w:t>zawiera</w:t>
            </w:r>
            <w:proofErr w:type="spellEnd"/>
            <w:r w:rsidR="00DA1154">
              <w:t xml:space="preserve"> </w:t>
            </w:r>
            <w:proofErr w:type="spellStart"/>
            <w:r w:rsidR="00DA1154">
              <w:t>ścieżki</w:t>
            </w:r>
            <w:proofErr w:type="spellEnd"/>
            <w:r w:rsidR="00DA1154">
              <w:t xml:space="preserve"> </w:t>
            </w:r>
            <w:proofErr w:type="spellStart"/>
            <w:r w:rsidR="00DA1154">
              <w:t>dźwiękowej</w:t>
            </w:r>
            <w:proofErr w:type="spellEnd"/>
            <w:r w:rsidR="00DA1154">
              <w:t xml:space="preserve"> ani </w:t>
            </w:r>
            <w:proofErr w:type="spellStart"/>
            <w:r w:rsidR="00DA1154">
              <w:t>napisów</w:t>
            </w:r>
            <w:proofErr w:type="spellEnd"/>
          </w:p>
        </w:tc>
      </w:tr>
      <w:tr w:rsidR="00367EBC" w14:paraId="6A2D1314" w14:textId="77777777" w:rsidTr="000E54A7">
        <w:tc>
          <w:tcPr>
            <w:tcW w:w="628" w:type="dxa"/>
            <w:noWrap/>
          </w:tcPr>
          <w:p w14:paraId="078E7651" w14:textId="77777777" w:rsidR="000B4DC8" w:rsidRDefault="00341B20">
            <w:r>
              <w:t>5</w:t>
            </w:r>
          </w:p>
        </w:tc>
        <w:tc>
          <w:tcPr>
            <w:tcW w:w="3653" w:type="dxa"/>
            <w:noWrap/>
          </w:tcPr>
          <w:p w14:paraId="7F5DB785" w14:textId="77777777" w:rsidR="000B4DC8" w:rsidRDefault="00341B20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1850" w:type="dxa"/>
            <w:noWrap/>
          </w:tcPr>
          <w:p w14:paraId="49566F10" w14:textId="77777777" w:rsidR="000B4DC8" w:rsidRDefault="00341B2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492" w:type="dxa"/>
            <w:noWrap/>
          </w:tcPr>
          <w:p w14:paraId="13EF9B7F" w14:textId="77777777" w:rsidR="000B4DC8" w:rsidRDefault="000B4DC8"/>
        </w:tc>
      </w:tr>
      <w:tr w:rsidR="00367EBC" w14:paraId="45B39CC8" w14:textId="77777777" w:rsidTr="000E54A7">
        <w:tc>
          <w:tcPr>
            <w:tcW w:w="628" w:type="dxa"/>
            <w:noWrap/>
          </w:tcPr>
          <w:p w14:paraId="5E41CC17" w14:textId="77777777" w:rsidR="000B4DC8" w:rsidRDefault="00341B20">
            <w:r>
              <w:t>6</w:t>
            </w:r>
          </w:p>
        </w:tc>
        <w:tc>
          <w:tcPr>
            <w:tcW w:w="3653" w:type="dxa"/>
            <w:noWrap/>
          </w:tcPr>
          <w:p w14:paraId="1D3F88CA" w14:textId="77777777" w:rsidR="000B4DC8" w:rsidRDefault="00341B20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1850" w:type="dxa"/>
            <w:noWrap/>
          </w:tcPr>
          <w:p w14:paraId="296F7F95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357E3492" w14:textId="77777777" w:rsidR="000B4DC8" w:rsidRDefault="000B4DC8"/>
        </w:tc>
      </w:tr>
      <w:tr w:rsidR="00367EBC" w14:paraId="4C14580B" w14:textId="77777777" w:rsidTr="000E54A7">
        <w:tc>
          <w:tcPr>
            <w:tcW w:w="628" w:type="dxa"/>
            <w:noWrap/>
          </w:tcPr>
          <w:p w14:paraId="16927309" w14:textId="77777777" w:rsidR="000B4DC8" w:rsidRDefault="00341B20">
            <w:r>
              <w:t>7</w:t>
            </w:r>
          </w:p>
        </w:tc>
        <w:tc>
          <w:tcPr>
            <w:tcW w:w="3653" w:type="dxa"/>
            <w:noWrap/>
          </w:tcPr>
          <w:p w14:paraId="0B53D399" w14:textId="77777777" w:rsidR="000B4DC8" w:rsidRDefault="00341B20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1850" w:type="dxa"/>
            <w:noWrap/>
          </w:tcPr>
          <w:p w14:paraId="29E95852" w14:textId="1576B6EA" w:rsidR="000B4DC8" w:rsidRDefault="00AA648A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0011F5EE" w14:textId="0653E290" w:rsidR="000B4DC8" w:rsidRDefault="000B4DC8"/>
        </w:tc>
      </w:tr>
      <w:tr w:rsidR="00367EBC" w14:paraId="0C96D273" w14:textId="77777777" w:rsidTr="000E54A7">
        <w:tc>
          <w:tcPr>
            <w:tcW w:w="628" w:type="dxa"/>
            <w:noWrap/>
          </w:tcPr>
          <w:p w14:paraId="43827AC2" w14:textId="77777777" w:rsidR="000B4DC8" w:rsidRDefault="00341B20">
            <w:r>
              <w:t>8</w:t>
            </w:r>
          </w:p>
        </w:tc>
        <w:tc>
          <w:tcPr>
            <w:tcW w:w="3653" w:type="dxa"/>
            <w:noWrap/>
          </w:tcPr>
          <w:p w14:paraId="7FAC4701" w14:textId="77777777" w:rsidR="000B4DC8" w:rsidRDefault="00341B20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1850" w:type="dxa"/>
            <w:noWrap/>
          </w:tcPr>
          <w:p w14:paraId="0F2CEC19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496A42F0" w14:textId="77777777" w:rsidR="000B4DC8" w:rsidRDefault="000B4DC8"/>
        </w:tc>
      </w:tr>
      <w:tr w:rsidR="00367EBC" w14:paraId="075CEE3A" w14:textId="77777777" w:rsidTr="000E54A7">
        <w:tc>
          <w:tcPr>
            <w:tcW w:w="628" w:type="dxa"/>
            <w:noWrap/>
          </w:tcPr>
          <w:p w14:paraId="1114306A" w14:textId="77777777" w:rsidR="000B4DC8" w:rsidRDefault="00341B20">
            <w:r>
              <w:t>9</w:t>
            </w:r>
          </w:p>
        </w:tc>
        <w:tc>
          <w:tcPr>
            <w:tcW w:w="3653" w:type="dxa"/>
            <w:noWrap/>
          </w:tcPr>
          <w:p w14:paraId="4E92138C" w14:textId="77777777" w:rsidR="000B4DC8" w:rsidRDefault="00341B20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1850" w:type="dxa"/>
            <w:noWrap/>
          </w:tcPr>
          <w:p w14:paraId="5504AECF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2FB329F2" w14:textId="77777777" w:rsidR="000B4DC8" w:rsidRDefault="000B4DC8"/>
        </w:tc>
      </w:tr>
      <w:tr w:rsidR="00367EBC" w14:paraId="5F37A164" w14:textId="77777777" w:rsidTr="000E54A7">
        <w:tc>
          <w:tcPr>
            <w:tcW w:w="628" w:type="dxa"/>
            <w:noWrap/>
          </w:tcPr>
          <w:p w14:paraId="132BDB39" w14:textId="77777777" w:rsidR="000B4DC8" w:rsidRDefault="00341B20">
            <w:r>
              <w:t>10</w:t>
            </w:r>
          </w:p>
        </w:tc>
        <w:tc>
          <w:tcPr>
            <w:tcW w:w="3653" w:type="dxa"/>
            <w:noWrap/>
          </w:tcPr>
          <w:p w14:paraId="1485DD5F" w14:textId="77777777" w:rsidR="000B4DC8" w:rsidRDefault="00341B20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1850" w:type="dxa"/>
            <w:noWrap/>
          </w:tcPr>
          <w:p w14:paraId="6E8A39CF" w14:textId="77777777" w:rsidR="000B4DC8" w:rsidRDefault="00341B2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492" w:type="dxa"/>
            <w:noWrap/>
          </w:tcPr>
          <w:p w14:paraId="47D8B229" w14:textId="77777777" w:rsidR="000B4DC8" w:rsidRDefault="000B4DC8"/>
        </w:tc>
      </w:tr>
      <w:tr w:rsidR="00367EBC" w14:paraId="06B6081D" w14:textId="77777777" w:rsidTr="000E54A7">
        <w:tc>
          <w:tcPr>
            <w:tcW w:w="628" w:type="dxa"/>
            <w:noWrap/>
          </w:tcPr>
          <w:p w14:paraId="743752A4" w14:textId="77777777" w:rsidR="000B4DC8" w:rsidRDefault="00341B20">
            <w:r>
              <w:t>11</w:t>
            </w:r>
          </w:p>
        </w:tc>
        <w:tc>
          <w:tcPr>
            <w:tcW w:w="3653" w:type="dxa"/>
            <w:noWrap/>
          </w:tcPr>
          <w:p w14:paraId="096A4B34" w14:textId="77777777" w:rsidR="000B4DC8" w:rsidRDefault="00341B20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1850" w:type="dxa"/>
            <w:noWrap/>
          </w:tcPr>
          <w:p w14:paraId="4DD3B37A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4D9921E4" w14:textId="77777777" w:rsidR="000B4DC8" w:rsidRDefault="000B4DC8"/>
        </w:tc>
      </w:tr>
      <w:tr w:rsidR="00367EBC" w14:paraId="1CA98E45" w14:textId="77777777" w:rsidTr="000E54A7">
        <w:tc>
          <w:tcPr>
            <w:tcW w:w="628" w:type="dxa"/>
            <w:noWrap/>
          </w:tcPr>
          <w:p w14:paraId="106203AD" w14:textId="77777777" w:rsidR="000B4DC8" w:rsidRDefault="00341B20">
            <w:r>
              <w:t>12</w:t>
            </w:r>
          </w:p>
        </w:tc>
        <w:tc>
          <w:tcPr>
            <w:tcW w:w="3653" w:type="dxa"/>
            <w:noWrap/>
          </w:tcPr>
          <w:p w14:paraId="1B33ADBC" w14:textId="77777777" w:rsidR="000B4DC8" w:rsidRDefault="00341B20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1850" w:type="dxa"/>
            <w:noWrap/>
          </w:tcPr>
          <w:p w14:paraId="289CCD61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227FD20A" w14:textId="77777777" w:rsidR="000B4DC8" w:rsidRDefault="000B4DC8"/>
        </w:tc>
      </w:tr>
      <w:tr w:rsidR="00367EBC" w14:paraId="46A73D01" w14:textId="77777777" w:rsidTr="000E54A7">
        <w:tc>
          <w:tcPr>
            <w:tcW w:w="628" w:type="dxa"/>
            <w:noWrap/>
          </w:tcPr>
          <w:p w14:paraId="2FC3AF3B" w14:textId="77777777" w:rsidR="000B4DC8" w:rsidRDefault="00341B20">
            <w:r>
              <w:t>13</w:t>
            </w:r>
          </w:p>
        </w:tc>
        <w:tc>
          <w:tcPr>
            <w:tcW w:w="3653" w:type="dxa"/>
            <w:noWrap/>
          </w:tcPr>
          <w:p w14:paraId="01262CD3" w14:textId="77777777" w:rsidR="000B4DC8" w:rsidRDefault="00341B20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1850" w:type="dxa"/>
            <w:noWrap/>
          </w:tcPr>
          <w:p w14:paraId="30924B95" w14:textId="6343F02C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FB7DE4">
              <w:t>częściowo</w:t>
            </w:r>
            <w:proofErr w:type="spellEnd"/>
            <w:r w:rsidR="00FB7DE4"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776A5E0E" w14:textId="4110A5AC" w:rsidR="000B4DC8" w:rsidRDefault="00F354BE">
            <w:proofErr w:type="spellStart"/>
            <w:r>
              <w:t>Słabszy</w:t>
            </w:r>
            <w:proofErr w:type="spellEnd"/>
            <w:r>
              <w:t xml:space="preserve"> </w:t>
            </w:r>
            <w:proofErr w:type="spellStart"/>
            <w:r w:rsidR="00F1166F">
              <w:t>k</w:t>
            </w:r>
            <w:r>
              <w:t>ontrast</w:t>
            </w:r>
            <w:proofErr w:type="spellEnd"/>
            <w:r>
              <w:t xml:space="preserve"> </w:t>
            </w:r>
            <w:proofErr w:type="spellStart"/>
            <w:r>
              <w:t>linków</w:t>
            </w:r>
            <w:proofErr w:type="spellEnd"/>
            <w:r w:rsidR="003231F5">
              <w:t xml:space="preserve">, </w:t>
            </w:r>
            <w:proofErr w:type="spellStart"/>
            <w:r w:rsidR="003231F5">
              <w:t>kontrast</w:t>
            </w:r>
            <w:proofErr w:type="spellEnd"/>
            <w:r w:rsidR="003231F5">
              <w:t xml:space="preserve"> </w:t>
            </w:r>
            <w:proofErr w:type="spellStart"/>
            <w:r w:rsidR="003231F5">
              <w:t>elementów</w:t>
            </w:r>
            <w:proofErr w:type="spellEnd"/>
            <w:r w:rsidR="003231F5">
              <w:t xml:space="preserve"> </w:t>
            </w:r>
            <w:proofErr w:type="spellStart"/>
            <w:r w:rsidR="003231F5">
              <w:t>interfejsu</w:t>
            </w:r>
            <w:proofErr w:type="spellEnd"/>
            <w:r w:rsidR="003231F5">
              <w:t xml:space="preserve"> </w:t>
            </w:r>
            <w:proofErr w:type="spellStart"/>
            <w:r w:rsidR="003231F5">
              <w:t>zależny</w:t>
            </w:r>
            <w:proofErr w:type="spellEnd"/>
            <w:r w:rsidR="003231F5">
              <w:t xml:space="preserve"> </w:t>
            </w:r>
            <w:proofErr w:type="spellStart"/>
            <w:r w:rsidR="003231F5">
              <w:t>od</w:t>
            </w:r>
            <w:proofErr w:type="spellEnd"/>
            <w:r w:rsidR="003231F5">
              <w:t xml:space="preserve"> </w:t>
            </w:r>
            <w:proofErr w:type="spellStart"/>
            <w:r w:rsidR="003231F5">
              <w:t>szablonu</w:t>
            </w:r>
            <w:proofErr w:type="spellEnd"/>
            <w:r w:rsidR="003231F5">
              <w:t xml:space="preserve"> BIP WIKOM</w:t>
            </w:r>
          </w:p>
        </w:tc>
      </w:tr>
      <w:tr w:rsidR="00367EBC" w14:paraId="50BA2EEB" w14:textId="77777777" w:rsidTr="000E54A7">
        <w:tc>
          <w:tcPr>
            <w:tcW w:w="628" w:type="dxa"/>
            <w:noWrap/>
          </w:tcPr>
          <w:p w14:paraId="18DC1F9D" w14:textId="77777777" w:rsidR="000B4DC8" w:rsidRDefault="00341B20">
            <w:r>
              <w:t>14</w:t>
            </w:r>
          </w:p>
        </w:tc>
        <w:tc>
          <w:tcPr>
            <w:tcW w:w="3653" w:type="dxa"/>
            <w:noWrap/>
          </w:tcPr>
          <w:p w14:paraId="4FB5921E" w14:textId="77777777" w:rsidR="000B4DC8" w:rsidRDefault="00341B20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1850" w:type="dxa"/>
            <w:noWrap/>
          </w:tcPr>
          <w:p w14:paraId="03B358B3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125E8FAA" w14:textId="77777777" w:rsidR="000B4DC8" w:rsidRDefault="000B4DC8"/>
        </w:tc>
      </w:tr>
      <w:tr w:rsidR="00367EBC" w14:paraId="5C6B1636" w14:textId="77777777" w:rsidTr="000E54A7">
        <w:tc>
          <w:tcPr>
            <w:tcW w:w="628" w:type="dxa"/>
            <w:noWrap/>
          </w:tcPr>
          <w:p w14:paraId="11A6D620" w14:textId="77777777" w:rsidR="000B4DC8" w:rsidRDefault="00341B20">
            <w:r>
              <w:t>15</w:t>
            </w:r>
          </w:p>
        </w:tc>
        <w:tc>
          <w:tcPr>
            <w:tcW w:w="3653" w:type="dxa"/>
            <w:noWrap/>
          </w:tcPr>
          <w:p w14:paraId="48713A8E" w14:textId="77777777" w:rsidR="000B4DC8" w:rsidRDefault="00341B20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1850" w:type="dxa"/>
            <w:noWrap/>
          </w:tcPr>
          <w:p w14:paraId="3AE02484" w14:textId="035D3EC5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C8102F">
              <w:t>negatywna</w:t>
            </w:r>
            <w:proofErr w:type="spellEnd"/>
          </w:p>
        </w:tc>
        <w:tc>
          <w:tcPr>
            <w:tcW w:w="4492" w:type="dxa"/>
            <w:noWrap/>
          </w:tcPr>
          <w:p w14:paraId="43E5A801" w14:textId="77777777" w:rsidR="000B4DC8" w:rsidRDefault="000B4DC8"/>
        </w:tc>
      </w:tr>
      <w:tr w:rsidR="00367EBC" w14:paraId="30839CA7" w14:textId="77777777" w:rsidTr="000E54A7">
        <w:tc>
          <w:tcPr>
            <w:tcW w:w="628" w:type="dxa"/>
            <w:noWrap/>
          </w:tcPr>
          <w:p w14:paraId="13400C62" w14:textId="77777777" w:rsidR="000B4DC8" w:rsidRDefault="00341B20">
            <w:r>
              <w:t>16</w:t>
            </w:r>
          </w:p>
        </w:tc>
        <w:tc>
          <w:tcPr>
            <w:tcW w:w="3653" w:type="dxa"/>
            <w:noWrap/>
          </w:tcPr>
          <w:p w14:paraId="1B27BB42" w14:textId="77777777" w:rsidR="000B4DC8" w:rsidRDefault="00341B20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1850" w:type="dxa"/>
            <w:noWrap/>
          </w:tcPr>
          <w:p w14:paraId="5E479A88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7C003F26" w14:textId="77777777" w:rsidR="000B4DC8" w:rsidRDefault="000B4DC8"/>
        </w:tc>
      </w:tr>
      <w:tr w:rsidR="00367EBC" w14:paraId="1155DFAF" w14:textId="77777777" w:rsidTr="000E54A7">
        <w:tc>
          <w:tcPr>
            <w:tcW w:w="628" w:type="dxa"/>
            <w:noWrap/>
          </w:tcPr>
          <w:p w14:paraId="441D7248" w14:textId="77777777" w:rsidR="000B4DC8" w:rsidRDefault="00341B20">
            <w:r>
              <w:t>17</w:t>
            </w:r>
          </w:p>
        </w:tc>
        <w:tc>
          <w:tcPr>
            <w:tcW w:w="3653" w:type="dxa"/>
            <w:noWrap/>
          </w:tcPr>
          <w:p w14:paraId="38B6162A" w14:textId="77777777" w:rsidR="000B4DC8" w:rsidRDefault="00341B20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1850" w:type="dxa"/>
            <w:noWrap/>
          </w:tcPr>
          <w:p w14:paraId="3C7D1336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2556E32C" w14:textId="77777777" w:rsidR="000B4DC8" w:rsidRDefault="000B4DC8"/>
        </w:tc>
      </w:tr>
      <w:tr w:rsidR="00367EBC" w14:paraId="528D91C3" w14:textId="77777777" w:rsidTr="000E54A7">
        <w:tc>
          <w:tcPr>
            <w:tcW w:w="628" w:type="dxa"/>
            <w:noWrap/>
          </w:tcPr>
          <w:p w14:paraId="2673081B" w14:textId="77777777" w:rsidR="000B4DC8" w:rsidRDefault="00341B20">
            <w:r>
              <w:t>18</w:t>
            </w:r>
          </w:p>
        </w:tc>
        <w:tc>
          <w:tcPr>
            <w:tcW w:w="3653" w:type="dxa"/>
            <w:noWrap/>
          </w:tcPr>
          <w:p w14:paraId="260AAAE2" w14:textId="77777777" w:rsidR="000B4DC8" w:rsidRDefault="00341B20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1850" w:type="dxa"/>
            <w:noWrap/>
          </w:tcPr>
          <w:p w14:paraId="024A66FD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7B5DA4F0" w14:textId="77777777" w:rsidR="000B4DC8" w:rsidRDefault="000B4DC8"/>
        </w:tc>
      </w:tr>
      <w:tr w:rsidR="00367EBC" w14:paraId="6232C547" w14:textId="77777777" w:rsidTr="000E54A7">
        <w:tc>
          <w:tcPr>
            <w:tcW w:w="628" w:type="dxa"/>
            <w:noWrap/>
          </w:tcPr>
          <w:p w14:paraId="1C1DB916" w14:textId="77777777" w:rsidR="000B4DC8" w:rsidRDefault="00341B20">
            <w:r>
              <w:lastRenderedPageBreak/>
              <w:t>19</w:t>
            </w:r>
          </w:p>
        </w:tc>
        <w:tc>
          <w:tcPr>
            <w:tcW w:w="3653" w:type="dxa"/>
            <w:noWrap/>
          </w:tcPr>
          <w:p w14:paraId="3B525344" w14:textId="77777777" w:rsidR="000B4DC8" w:rsidRDefault="00341B20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1850" w:type="dxa"/>
            <w:noWrap/>
          </w:tcPr>
          <w:p w14:paraId="60511C1C" w14:textId="77777777" w:rsidR="000B4DC8" w:rsidRDefault="00341B2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492" w:type="dxa"/>
            <w:noWrap/>
          </w:tcPr>
          <w:p w14:paraId="22B05828" w14:textId="77777777" w:rsidR="000B4DC8" w:rsidRDefault="000B4DC8"/>
        </w:tc>
      </w:tr>
      <w:tr w:rsidR="00367EBC" w14:paraId="7BDFF2CC" w14:textId="77777777" w:rsidTr="000E54A7">
        <w:tc>
          <w:tcPr>
            <w:tcW w:w="628" w:type="dxa"/>
            <w:noWrap/>
          </w:tcPr>
          <w:p w14:paraId="50C73153" w14:textId="77777777" w:rsidR="000B4DC8" w:rsidRDefault="00341B20">
            <w:r>
              <w:t>20</w:t>
            </w:r>
          </w:p>
        </w:tc>
        <w:tc>
          <w:tcPr>
            <w:tcW w:w="3653" w:type="dxa"/>
            <w:noWrap/>
          </w:tcPr>
          <w:p w14:paraId="04BC12A6" w14:textId="77777777" w:rsidR="000B4DC8" w:rsidRDefault="00341B20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1850" w:type="dxa"/>
            <w:noWrap/>
          </w:tcPr>
          <w:p w14:paraId="3E242772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0C0A22A6" w14:textId="6BFC70EC" w:rsidR="000B4DC8" w:rsidRDefault="00D94CBD">
            <w:r>
              <w:t>t</w:t>
            </w:r>
            <w:r w:rsidR="00375518">
              <w:t xml:space="preserve">est </w:t>
            </w:r>
            <w:proofErr w:type="spellStart"/>
            <w:r w:rsidR="00375518">
              <w:t>klawiaturą</w:t>
            </w:r>
            <w:proofErr w:type="spellEnd"/>
            <w:r w:rsidR="00375518">
              <w:t xml:space="preserve"> </w:t>
            </w:r>
            <w:proofErr w:type="spellStart"/>
            <w:r w:rsidR="00375518">
              <w:t>wykonany</w:t>
            </w:r>
            <w:proofErr w:type="spellEnd"/>
          </w:p>
        </w:tc>
      </w:tr>
      <w:tr w:rsidR="00367EBC" w14:paraId="5A49CA2B" w14:textId="77777777" w:rsidTr="000E54A7">
        <w:tc>
          <w:tcPr>
            <w:tcW w:w="628" w:type="dxa"/>
            <w:noWrap/>
          </w:tcPr>
          <w:p w14:paraId="59727AA9" w14:textId="77777777" w:rsidR="000B4DC8" w:rsidRDefault="00341B20">
            <w:r>
              <w:t>21</w:t>
            </w:r>
          </w:p>
        </w:tc>
        <w:tc>
          <w:tcPr>
            <w:tcW w:w="3653" w:type="dxa"/>
            <w:noWrap/>
          </w:tcPr>
          <w:p w14:paraId="17D89DA8" w14:textId="77777777" w:rsidR="000B4DC8" w:rsidRDefault="00341B20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1850" w:type="dxa"/>
            <w:noWrap/>
          </w:tcPr>
          <w:p w14:paraId="6C24FDF6" w14:textId="41435AB5" w:rsidR="000B4DC8" w:rsidRDefault="004A408B"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622FAE97" w14:textId="77777777" w:rsidR="000B4DC8" w:rsidRDefault="000B4DC8"/>
        </w:tc>
      </w:tr>
      <w:tr w:rsidR="00367EBC" w14:paraId="04241DFD" w14:textId="77777777" w:rsidTr="000E54A7">
        <w:tc>
          <w:tcPr>
            <w:tcW w:w="628" w:type="dxa"/>
            <w:noWrap/>
          </w:tcPr>
          <w:p w14:paraId="5BDDC25D" w14:textId="77777777" w:rsidR="000B4DC8" w:rsidRDefault="00341B20">
            <w:r>
              <w:t>22</w:t>
            </w:r>
          </w:p>
        </w:tc>
        <w:tc>
          <w:tcPr>
            <w:tcW w:w="3653" w:type="dxa"/>
            <w:noWrap/>
          </w:tcPr>
          <w:p w14:paraId="65765575" w14:textId="77777777" w:rsidR="000B4DC8" w:rsidRDefault="00341B20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1850" w:type="dxa"/>
            <w:noWrap/>
          </w:tcPr>
          <w:p w14:paraId="07B94405" w14:textId="77777777" w:rsidR="000B4DC8" w:rsidRDefault="00341B2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492" w:type="dxa"/>
            <w:noWrap/>
          </w:tcPr>
          <w:p w14:paraId="69733779" w14:textId="77777777" w:rsidR="000B4DC8" w:rsidRDefault="000B4DC8"/>
        </w:tc>
      </w:tr>
      <w:tr w:rsidR="00367EBC" w14:paraId="0F77EFF0" w14:textId="77777777" w:rsidTr="000E54A7">
        <w:tc>
          <w:tcPr>
            <w:tcW w:w="628" w:type="dxa"/>
            <w:noWrap/>
          </w:tcPr>
          <w:p w14:paraId="789F1E24" w14:textId="77777777" w:rsidR="000B4DC8" w:rsidRDefault="00341B20">
            <w:r>
              <w:t>23</w:t>
            </w:r>
          </w:p>
        </w:tc>
        <w:tc>
          <w:tcPr>
            <w:tcW w:w="3653" w:type="dxa"/>
            <w:noWrap/>
          </w:tcPr>
          <w:p w14:paraId="0B5443DE" w14:textId="77777777" w:rsidR="000B4DC8" w:rsidRDefault="00341B20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1850" w:type="dxa"/>
            <w:noWrap/>
          </w:tcPr>
          <w:p w14:paraId="3ABC47A2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6414DD3A" w14:textId="77777777" w:rsidR="000B4DC8" w:rsidRDefault="000B4DC8"/>
        </w:tc>
      </w:tr>
      <w:tr w:rsidR="00367EBC" w14:paraId="25ADFEB9" w14:textId="77777777" w:rsidTr="000E54A7">
        <w:tc>
          <w:tcPr>
            <w:tcW w:w="628" w:type="dxa"/>
            <w:noWrap/>
          </w:tcPr>
          <w:p w14:paraId="073C72F4" w14:textId="77777777" w:rsidR="000B4DC8" w:rsidRDefault="00341B20">
            <w:r>
              <w:t>24</w:t>
            </w:r>
          </w:p>
        </w:tc>
        <w:tc>
          <w:tcPr>
            <w:tcW w:w="3653" w:type="dxa"/>
            <w:noWrap/>
          </w:tcPr>
          <w:p w14:paraId="3512A6ED" w14:textId="77777777" w:rsidR="000B4DC8" w:rsidRDefault="00341B20">
            <w:r>
              <w:t xml:space="preserve">2.2.2 Pauza,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1850" w:type="dxa"/>
            <w:noWrap/>
          </w:tcPr>
          <w:p w14:paraId="279A92FD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7005B2EC" w14:textId="77777777" w:rsidR="000B4DC8" w:rsidRDefault="000B4DC8"/>
        </w:tc>
      </w:tr>
      <w:tr w:rsidR="00367EBC" w14:paraId="194B68B4" w14:textId="77777777" w:rsidTr="000E54A7">
        <w:tc>
          <w:tcPr>
            <w:tcW w:w="628" w:type="dxa"/>
            <w:noWrap/>
          </w:tcPr>
          <w:p w14:paraId="1F11C3C5" w14:textId="77777777" w:rsidR="000B4DC8" w:rsidRDefault="00341B20">
            <w:r>
              <w:t>25</w:t>
            </w:r>
          </w:p>
        </w:tc>
        <w:tc>
          <w:tcPr>
            <w:tcW w:w="3653" w:type="dxa"/>
            <w:noWrap/>
          </w:tcPr>
          <w:p w14:paraId="079017C3" w14:textId="77777777" w:rsidR="000B4DC8" w:rsidRDefault="00341B20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1850" w:type="dxa"/>
            <w:noWrap/>
          </w:tcPr>
          <w:p w14:paraId="3DEC5A59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2F52DF40" w14:textId="77777777" w:rsidR="000B4DC8" w:rsidRDefault="000B4DC8"/>
        </w:tc>
      </w:tr>
      <w:tr w:rsidR="00367EBC" w14:paraId="61AAE247" w14:textId="77777777" w:rsidTr="000E54A7">
        <w:tc>
          <w:tcPr>
            <w:tcW w:w="628" w:type="dxa"/>
            <w:noWrap/>
          </w:tcPr>
          <w:p w14:paraId="7CFC7BAE" w14:textId="77777777" w:rsidR="000B4DC8" w:rsidRDefault="00341B20">
            <w:r>
              <w:t>26</w:t>
            </w:r>
          </w:p>
        </w:tc>
        <w:tc>
          <w:tcPr>
            <w:tcW w:w="3653" w:type="dxa"/>
            <w:noWrap/>
          </w:tcPr>
          <w:p w14:paraId="7D21CE8C" w14:textId="77777777" w:rsidR="000B4DC8" w:rsidRDefault="00341B20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1850" w:type="dxa"/>
            <w:noWrap/>
          </w:tcPr>
          <w:p w14:paraId="14FDD94F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69865655" w14:textId="77777777" w:rsidR="000B4DC8" w:rsidRDefault="000B4DC8"/>
        </w:tc>
      </w:tr>
      <w:tr w:rsidR="00367EBC" w14:paraId="16A42559" w14:textId="77777777" w:rsidTr="000E54A7">
        <w:tc>
          <w:tcPr>
            <w:tcW w:w="628" w:type="dxa"/>
            <w:noWrap/>
          </w:tcPr>
          <w:p w14:paraId="73B7B11B" w14:textId="77777777" w:rsidR="000B4DC8" w:rsidRDefault="00341B20">
            <w:r>
              <w:t>27</w:t>
            </w:r>
          </w:p>
        </w:tc>
        <w:tc>
          <w:tcPr>
            <w:tcW w:w="3653" w:type="dxa"/>
            <w:noWrap/>
          </w:tcPr>
          <w:p w14:paraId="6912478D" w14:textId="77777777" w:rsidR="000B4DC8" w:rsidRDefault="00341B20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1850" w:type="dxa"/>
            <w:noWrap/>
          </w:tcPr>
          <w:p w14:paraId="7D4FD80B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7B200671" w14:textId="77777777" w:rsidR="000B4DC8" w:rsidRDefault="000B4DC8"/>
        </w:tc>
      </w:tr>
      <w:tr w:rsidR="00367EBC" w14:paraId="4DB9D772" w14:textId="77777777" w:rsidTr="000E54A7">
        <w:tc>
          <w:tcPr>
            <w:tcW w:w="628" w:type="dxa"/>
            <w:noWrap/>
          </w:tcPr>
          <w:p w14:paraId="32398A65" w14:textId="77777777" w:rsidR="000B4DC8" w:rsidRDefault="00341B20">
            <w:r>
              <w:t>28</w:t>
            </w:r>
          </w:p>
        </w:tc>
        <w:tc>
          <w:tcPr>
            <w:tcW w:w="3653" w:type="dxa"/>
            <w:noWrap/>
          </w:tcPr>
          <w:p w14:paraId="647F0DF8" w14:textId="77777777" w:rsidR="000B4DC8" w:rsidRDefault="00341B20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1850" w:type="dxa"/>
            <w:noWrap/>
          </w:tcPr>
          <w:p w14:paraId="7947D5A8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53DC83D1" w14:textId="77777777" w:rsidR="000B4DC8" w:rsidRDefault="000B4DC8"/>
        </w:tc>
      </w:tr>
      <w:tr w:rsidR="00367EBC" w14:paraId="5F1BC086" w14:textId="77777777" w:rsidTr="000E54A7">
        <w:tc>
          <w:tcPr>
            <w:tcW w:w="628" w:type="dxa"/>
            <w:noWrap/>
          </w:tcPr>
          <w:p w14:paraId="6D8B072E" w14:textId="77777777" w:rsidR="000B4DC8" w:rsidRDefault="00341B20">
            <w:r>
              <w:t>29</w:t>
            </w:r>
          </w:p>
        </w:tc>
        <w:tc>
          <w:tcPr>
            <w:tcW w:w="3653" w:type="dxa"/>
            <w:noWrap/>
          </w:tcPr>
          <w:p w14:paraId="099F5697" w14:textId="77777777" w:rsidR="000B4DC8" w:rsidRDefault="00341B20">
            <w:r>
              <w:t xml:space="preserve">2.4.4 Cel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1850" w:type="dxa"/>
            <w:noWrap/>
          </w:tcPr>
          <w:p w14:paraId="40C9A178" w14:textId="36B8066E" w:rsidR="000B4DC8" w:rsidRDefault="00341B20" w:rsidP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DA1154">
              <w:t>częściowo</w:t>
            </w:r>
            <w:proofErr w:type="spellEnd"/>
            <w:r w:rsidR="00DA1154"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12443E6E" w14:textId="4F37BCB6" w:rsidR="000B4DC8" w:rsidRDefault="00DA1154">
            <w:proofErr w:type="spellStart"/>
            <w:r>
              <w:t>część</w:t>
            </w:r>
            <w:proofErr w:type="spellEnd"/>
            <w:r>
              <w:t xml:space="preserve"> </w:t>
            </w:r>
            <w:proofErr w:type="spellStart"/>
            <w:r>
              <w:t>linków</w:t>
            </w:r>
            <w:proofErr w:type="spellEnd"/>
            <w:r>
              <w:t xml:space="preserve"> </w:t>
            </w:r>
            <w:proofErr w:type="spellStart"/>
            <w:r>
              <w:t>prowadzących</w:t>
            </w:r>
            <w:proofErr w:type="spellEnd"/>
            <w:r>
              <w:t xml:space="preserve"> do </w:t>
            </w:r>
            <w:proofErr w:type="spellStart"/>
            <w:r>
              <w:t>plików</w:t>
            </w:r>
            <w:proofErr w:type="spellEnd"/>
            <w:r>
              <w:t xml:space="preserve"> </w:t>
            </w:r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zawiera</w:t>
            </w:r>
            <w:proofErr w:type="spellEnd"/>
            <w:r>
              <w:t xml:space="preserve"> </w:t>
            </w:r>
            <w:proofErr w:type="spellStart"/>
            <w:r>
              <w:t>informacji</w:t>
            </w:r>
            <w:proofErr w:type="spellEnd"/>
            <w:r>
              <w:t xml:space="preserve"> o </w:t>
            </w:r>
            <w:proofErr w:type="spellStart"/>
            <w:r>
              <w:t>formacie</w:t>
            </w:r>
            <w:proofErr w:type="spellEnd"/>
            <w:r>
              <w:t xml:space="preserve"> </w:t>
            </w:r>
            <w:proofErr w:type="spellStart"/>
            <w:r>
              <w:t>dokumentu</w:t>
            </w:r>
            <w:proofErr w:type="spellEnd"/>
          </w:p>
        </w:tc>
      </w:tr>
      <w:tr w:rsidR="00367EBC" w14:paraId="607FDBD8" w14:textId="77777777" w:rsidTr="000E54A7">
        <w:tc>
          <w:tcPr>
            <w:tcW w:w="628" w:type="dxa"/>
            <w:noWrap/>
          </w:tcPr>
          <w:p w14:paraId="46B5C838" w14:textId="77777777" w:rsidR="000B4DC8" w:rsidRDefault="00341B20">
            <w:r>
              <w:t>30</w:t>
            </w:r>
          </w:p>
        </w:tc>
        <w:tc>
          <w:tcPr>
            <w:tcW w:w="3653" w:type="dxa"/>
            <w:noWrap/>
          </w:tcPr>
          <w:p w14:paraId="46CEE9A1" w14:textId="77777777" w:rsidR="000B4DC8" w:rsidRDefault="00341B20">
            <w:r>
              <w:t xml:space="preserve">2.4.5 Wiele </w:t>
            </w:r>
            <w:proofErr w:type="spellStart"/>
            <w:r>
              <w:t>dróg</w:t>
            </w:r>
            <w:proofErr w:type="spellEnd"/>
          </w:p>
        </w:tc>
        <w:tc>
          <w:tcPr>
            <w:tcW w:w="1850" w:type="dxa"/>
            <w:noWrap/>
          </w:tcPr>
          <w:p w14:paraId="0AE5A4CD" w14:textId="77777777" w:rsidR="000B4DC8" w:rsidRDefault="00341B2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492" w:type="dxa"/>
            <w:noWrap/>
          </w:tcPr>
          <w:p w14:paraId="26F001C0" w14:textId="77777777" w:rsidR="000B4DC8" w:rsidRDefault="000B4DC8"/>
        </w:tc>
      </w:tr>
      <w:tr w:rsidR="00367EBC" w14:paraId="20697AAF" w14:textId="77777777" w:rsidTr="000E54A7">
        <w:tc>
          <w:tcPr>
            <w:tcW w:w="628" w:type="dxa"/>
            <w:noWrap/>
          </w:tcPr>
          <w:p w14:paraId="2421D70B" w14:textId="77777777" w:rsidR="000B4DC8" w:rsidRDefault="00341B20">
            <w:r>
              <w:t>31</w:t>
            </w:r>
          </w:p>
        </w:tc>
        <w:tc>
          <w:tcPr>
            <w:tcW w:w="3653" w:type="dxa"/>
            <w:noWrap/>
          </w:tcPr>
          <w:p w14:paraId="41439836" w14:textId="77777777" w:rsidR="000B4DC8" w:rsidRDefault="00341B20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1850" w:type="dxa"/>
            <w:noWrap/>
          </w:tcPr>
          <w:p w14:paraId="593339F0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1D42A2BA" w14:textId="77777777" w:rsidR="000B4DC8" w:rsidRDefault="000B4DC8"/>
        </w:tc>
      </w:tr>
      <w:tr w:rsidR="00367EBC" w14:paraId="6DE64A15" w14:textId="77777777" w:rsidTr="000E54A7">
        <w:tc>
          <w:tcPr>
            <w:tcW w:w="628" w:type="dxa"/>
            <w:noWrap/>
          </w:tcPr>
          <w:p w14:paraId="09945F7F" w14:textId="77777777" w:rsidR="000B4DC8" w:rsidRDefault="00341B20">
            <w:r>
              <w:t>32</w:t>
            </w:r>
          </w:p>
        </w:tc>
        <w:tc>
          <w:tcPr>
            <w:tcW w:w="3653" w:type="dxa"/>
            <w:noWrap/>
          </w:tcPr>
          <w:p w14:paraId="1C204F66" w14:textId="77777777" w:rsidR="000B4DC8" w:rsidRDefault="00341B20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1850" w:type="dxa"/>
            <w:noWrap/>
          </w:tcPr>
          <w:p w14:paraId="1E92C1BE" w14:textId="383E3B50" w:rsidR="000B4DC8" w:rsidRDefault="007834DE">
            <w:r>
              <w:t>Ocean</w:t>
            </w:r>
            <w:r w:rsidR="00341B20">
              <w:t xml:space="preserve"> </w:t>
            </w:r>
            <w:proofErr w:type="spellStart"/>
            <w:r w:rsidR="00341B20"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7F1F46A6" w14:textId="77777777" w:rsidR="000B4DC8" w:rsidRDefault="000B4DC8"/>
        </w:tc>
      </w:tr>
      <w:tr w:rsidR="00367EBC" w14:paraId="6F510027" w14:textId="77777777" w:rsidTr="000E54A7">
        <w:tc>
          <w:tcPr>
            <w:tcW w:w="628" w:type="dxa"/>
            <w:noWrap/>
          </w:tcPr>
          <w:p w14:paraId="36B50A88" w14:textId="77777777" w:rsidR="000B4DC8" w:rsidRDefault="00341B20">
            <w:r>
              <w:t>33</w:t>
            </w:r>
          </w:p>
        </w:tc>
        <w:tc>
          <w:tcPr>
            <w:tcW w:w="3653" w:type="dxa"/>
            <w:noWrap/>
          </w:tcPr>
          <w:p w14:paraId="5A61C378" w14:textId="77777777" w:rsidR="000B4DC8" w:rsidRDefault="00341B20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1850" w:type="dxa"/>
            <w:noWrap/>
          </w:tcPr>
          <w:p w14:paraId="7394B80B" w14:textId="46764D3F" w:rsidR="000B4DC8" w:rsidRDefault="007834DE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492" w:type="dxa"/>
            <w:noWrap/>
          </w:tcPr>
          <w:p w14:paraId="2B657BF4" w14:textId="77777777" w:rsidR="000B4DC8" w:rsidRDefault="000B4DC8"/>
        </w:tc>
      </w:tr>
      <w:tr w:rsidR="00367EBC" w14:paraId="6FC2493D" w14:textId="77777777" w:rsidTr="000E54A7">
        <w:tc>
          <w:tcPr>
            <w:tcW w:w="628" w:type="dxa"/>
            <w:noWrap/>
          </w:tcPr>
          <w:p w14:paraId="117FC112" w14:textId="77777777" w:rsidR="000B4DC8" w:rsidRDefault="00341B20">
            <w:r>
              <w:t>34</w:t>
            </w:r>
          </w:p>
        </w:tc>
        <w:tc>
          <w:tcPr>
            <w:tcW w:w="3653" w:type="dxa"/>
            <w:noWrap/>
          </w:tcPr>
          <w:p w14:paraId="6D1E8E67" w14:textId="77777777" w:rsidR="000B4DC8" w:rsidRDefault="00341B20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ze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1850" w:type="dxa"/>
            <w:noWrap/>
          </w:tcPr>
          <w:p w14:paraId="4849EE78" w14:textId="77777777" w:rsidR="000B4DC8" w:rsidRDefault="00341B2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492" w:type="dxa"/>
            <w:noWrap/>
          </w:tcPr>
          <w:p w14:paraId="574E3E8B" w14:textId="77777777" w:rsidR="000B4DC8" w:rsidRDefault="000B4DC8"/>
        </w:tc>
      </w:tr>
      <w:tr w:rsidR="00367EBC" w14:paraId="45C8CBB9" w14:textId="77777777" w:rsidTr="000E54A7">
        <w:tc>
          <w:tcPr>
            <w:tcW w:w="628" w:type="dxa"/>
            <w:noWrap/>
          </w:tcPr>
          <w:p w14:paraId="0B8094D6" w14:textId="77777777" w:rsidR="000B4DC8" w:rsidRDefault="00341B20">
            <w:r>
              <w:t>35</w:t>
            </w:r>
          </w:p>
        </w:tc>
        <w:tc>
          <w:tcPr>
            <w:tcW w:w="3653" w:type="dxa"/>
            <w:noWrap/>
          </w:tcPr>
          <w:p w14:paraId="5EDA89F7" w14:textId="77777777" w:rsidR="000B4DC8" w:rsidRDefault="00341B20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1850" w:type="dxa"/>
            <w:noWrap/>
          </w:tcPr>
          <w:p w14:paraId="00EBB9BA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6E40C4BF" w14:textId="77777777" w:rsidR="000B4DC8" w:rsidRDefault="000B4DC8"/>
        </w:tc>
      </w:tr>
      <w:tr w:rsidR="00367EBC" w14:paraId="661FB951" w14:textId="77777777" w:rsidTr="000E54A7">
        <w:tc>
          <w:tcPr>
            <w:tcW w:w="628" w:type="dxa"/>
            <w:noWrap/>
          </w:tcPr>
          <w:p w14:paraId="433C52A5" w14:textId="77777777" w:rsidR="000B4DC8" w:rsidRDefault="00341B20">
            <w:r>
              <w:t>36</w:t>
            </w:r>
          </w:p>
        </w:tc>
        <w:tc>
          <w:tcPr>
            <w:tcW w:w="3653" w:type="dxa"/>
            <w:noWrap/>
          </w:tcPr>
          <w:p w14:paraId="7C3B66FE" w14:textId="77777777" w:rsidR="000B4DC8" w:rsidRDefault="00341B20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1850" w:type="dxa"/>
            <w:noWrap/>
          </w:tcPr>
          <w:p w14:paraId="0DEB236D" w14:textId="77777777" w:rsidR="000B4DC8" w:rsidRDefault="00341B2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492" w:type="dxa"/>
            <w:noWrap/>
          </w:tcPr>
          <w:p w14:paraId="10BAB789" w14:textId="77777777" w:rsidR="000B4DC8" w:rsidRDefault="000B4DC8"/>
        </w:tc>
      </w:tr>
      <w:tr w:rsidR="00367EBC" w14:paraId="28C0A87F" w14:textId="77777777" w:rsidTr="000E54A7">
        <w:tc>
          <w:tcPr>
            <w:tcW w:w="628" w:type="dxa"/>
            <w:noWrap/>
          </w:tcPr>
          <w:p w14:paraId="6A153B41" w14:textId="77777777" w:rsidR="000B4DC8" w:rsidRDefault="00341B20">
            <w:r>
              <w:t>37</w:t>
            </w:r>
          </w:p>
        </w:tc>
        <w:tc>
          <w:tcPr>
            <w:tcW w:w="3653" w:type="dxa"/>
            <w:noWrap/>
          </w:tcPr>
          <w:p w14:paraId="4B8F1CDB" w14:textId="77777777" w:rsidR="000B4DC8" w:rsidRDefault="00341B20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1850" w:type="dxa"/>
            <w:noWrap/>
          </w:tcPr>
          <w:p w14:paraId="4C52DB25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21ADEF43" w14:textId="77777777" w:rsidR="000B4DC8" w:rsidRDefault="000B4DC8"/>
        </w:tc>
      </w:tr>
      <w:tr w:rsidR="00367EBC" w14:paraId="62B69139" w14:textId="77777777" w:rsidTr="000E54A7">
        <w:tc>
          <w:tcPr>
            <w:tcW w:w="628" w:type="dxa"/>
            <w:noWrap/>
          </w:tcPr>
          <w:p w14:paraId="020CCABC" w14:textId="77777777" w:rsidR="000B4DC8" w:rsidRDefault="00341B20">
            <w:r>
              <w:t>38</w:t>
            </w:r>
          </w:p>
        </w:tc>
        <w:tc>
          <w:tcPr>
            <w:tcW w:w="3653" w:type="dxa"/>
            <w:noWrap/>
          </w:tcPr>
          <w:p w14:paraId="3FCA436C" w14:textId="77777777" w:rsidR="000B4DC8" w:rsidRDefault="00341B20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1850" w:type="dxa"/>
            <w:noWrap/>
          </w:tcPr>
          <w:p w14:paraId="4D8957C2" w14:textId="77777777" w:rsidR="000B4DC8" w:rsidRDefault="00341B2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492" w:type="dxa"/>
            <w:noWrap/>
          </w:tcPr>
          <w:p w14:paraId="28F88FEF" w14:textId="77777777" w:rsidR="000B4DC8" w:rsidRDefault="000B4DC8"/>
        </w:tc>
      </w:tr>
      <w:tr w:rsidR="00367EBC" w14:paraId="3D7160EB" w14:textId="77777777" w:rsidTr="000E54A7">
        <w:tc>
          <w:tcPr>
            <w:tcW w:w="628" w:type="dxa"/>
            <w:noWrap/>
          </w:tcPr>
          <w:p w14:paraId="10EE29E7" w14:textId="77777777" w:rsidR="000B4DC8" w:rsidRDefault="00341B20">
            <w:r>
              <w:t>39</w:t>
            </w:r>
          </w:p>
        </w:tc>
        <w:tc>
          <w:tcPr>
            <w:tcW w:w="3653" w:type="dxa"/>
            <w:noWrap/>
          </w:tcPr>
          <w:p w14:paraId="1BCA2F81" w14:textId="77777777" w:rsidR="000B4DC8" w:rsidRDefault="00341B20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1850" w:type="dxa"/>
            <w:noWrap/>
          </w:tcPr>
          <w:p w14:paraId="368D1E43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5ECEC53B" w14:textId="77777777" w:rsidR="000B4DC8" w:rsidRDefault="000B4DC8"/>
        </w:tc>
      </w:tr>
      <w:tr w:rsidR="00367EBC" w14:paraId="68D69C8B" w14:textId="77777777" w:rsidTr="000E54A7">
        <w:tc>
          <w:tcPr>
            <w:tcW w:w="628" w:type="dxa"/>
            <w:noWrap/>
          </w:tcPr>
          <w:p w14:paraId="419FF435" w14:textId="77777777" w:rsidR="000B4DC8" w:rsidRDefault="00341B20">
            <w:r>
              <w:t>40</w:t>
            </w:r>
          </w:p>
        </w:tc>
        <w:tc>
          <w:tcPr>
            <w:tcW w:w="3653" w:type="dxa"/>
            <w:noWrap/>
          </w:tcPr>
          <w:p w14:paraId="3068711E" w14:textId="77777777" w:rsidR="000B4DC8" w:rsidRDefault="00341B20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1850" w:type="dxa"/>
            <w:noWrap/>
          </w:tcPr>
          <w:p w14:paraId="31C859E6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6E2DA9C3" w14:textId="77777777" w:rsidR="000B4DC8" w:rsidRDefault="000B4DC8"/>
        </w:tc>
      </w:tr>
      <w:tr w:rsidR="00367EBC" w14:paraId="1D39F66F" w14:textId="77777777" w:rsidTr="000E54A7">
        <w:tc>
          <w:tcPr>
            <w:tcW w:w="628" w:type="dxa"/>
            <w:noWrap/>
          </w:tcPr>
          <w:p w14:paraId="0C406055" w14:textId="77777777" w:rsidR="000B4DC8" w:rsidRDefault="00341B20">
            <w:r>
              <w:t>41</w:t>
            </w:r>
          </w:p>
        </w:tc>
        <w:tc>
          <w:tcPr>
            <w:tcW w:w="3653" w:type="dxa"/>
            <w:noWrap/>
          </w:tcPr>
          <w:p w14:paraId="1CBC5C92" w14:textId="77777777" w:rsidR="000B4DC8" w:rsidRDefault="00341B20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1850" w:type="dxa"/>
            <w:noWrap/>
          </w:tcPr>
          <w:p w14:paraId="01380FA8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5EBD3F80" w14:textId="77777777" w:rsidR="000B4DC8" w:rsidRDefault="000B4DC8"/>
        </w:tc>
      </w:tr>
      <w:tr w:rsidR="00367EBC" w14:paraId="52301E28" w14:textId="77777777" w:rsidTr="000E54A7">
        <w:tc>
          <w:tcPr>
            <w:tcW w:w="628" w:type="dxa"/>
            <w:noWrap/>
          </w:tcPr>
          <w:p w14:paraId="53AFB29A" w14:textId="77777777" w:rsidR="000B4DC8" w:rsidRDefault="00341B20">
            <w:r>
              <w:t>42</w:t>
            </w:r>
          </w:p>
        </w:tc>
        <w:tc>
          <w:tcPr>
            <w:tcW w:w="3653" w:type="dxa"/>
            <w:noWrap/>
          </w:tcPr>
          <w:p w14:paraId="16639337" w14:textId="77777777" w:rsidR="000B4DC8" w:rsidRDefault="00341B20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1850" w:type="dxa"/>
            <w:noWrap/>
          </w:tcPr>
          <w:p w14:paraId="05137396" w14:textId="77777777" w:rsidR="000B4DC8" w:rsidRDefault="00341B20" w:rsidP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5645E35C" w14:textId="77777777" w:rsidR="000B4DC8" w:rsidRDefault="000B4DC8"/>
        </w:tc>
      </w:tr>
      <w:tr w:rsidR="00367EBC" w14:paraId="587D103E" w14:textId="77777777" w:rsidTr="000E54A7">
        <w:tc>
          <w:tcPr>
            <w:tcW w:w="628" w:type="dxa"/>
            <w:noWrap/>
          </w:tcPr>
          <w:p w14:paraId="1B01C74A" w14:textId="77777777" w:rsidR="000B4DC8" w:rsidRDefault="00341B20">
            <w:r>
              <w:t>43</w:t>
            </w:r>
          </w:p>
        </w:tc>
        <w:tc>
          <w:tcPr>
            <w:tcW w:w="3653" w:type="dxa"/>
            <w:noWrap/>
          </w:tcPr>
          <w:p w14:paraId="2E4724CC" w14:textId="77777777" w:rsidR="000B4DC8" w:rsidRDefault="00341B20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1850" w:type="dxa"/>
            <w:noWrap/>
          </w:tcPr>
          <w:p w14:paraId="7A5B6173" w14:textId="77777777" w:rsidR="000B4DC8" w:rsidRDefault="00341B2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492" w:type="dxa"/>
            <w:noWrap/>
          </w:tcPr>
          <w:p w14:paraId="1EB67396" w14:textId="77777777" w:rsidR="000B4DC8" w:rsidRDefault="000B4DC8"/>
        </w:tc>
      </w:tr>
      <w:tr w:rsidR="00367EBC" w14:paraId="76E8008A" w14:textId="77777777" w:rsidTr="000E54A7">
        <w:tc>
          <w:tcPr>
            <w:tcW w:w="628" w:type="dxa"/>
            <w:noWrap/>
          </w:tcPr>
          <w:p w14:paraId="50E4F0B1" w14:textId="77777777" w:rsidR="000B4DC8" w:rsidRDefault="00341B20">
            <w:r>
              <w:t>44</w:t>
            </w:r>
          </w:p>
        </w:tc>
        <w:tc>
          <w:tcPr>
            <w:tcW w:w="3653" w:type="dxa"/>
            <w:noWrap/>
          </w:tcPr>
          <w:p w14:paraId="79F28BCA" w14:textId="77777777" w:rsidR="000B4DC8" w:rsidRDefault="00341B20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1850" w:type="dxa"/>
            <w:noWrap/>
          </w:tcPr>
          <w:p w14:paraId="68E9CE40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6C9A4F7B" w14:textId="77777777" w:rsidR="000B4DC8" w:rsidRDefault="000B4DC8"/>
        </w:tc>
      </w:tr>
      <w:tr w:rsidR="00367EBC" w14:paraId="4D3BB9BB" w14:textId="77777777" w:rsidTr="000E54A7">
        <w:tc>
          <w:tcPr>
            <w:tcW w:w="628" w:type="dxa"/>
            <w:noWrap/>
          </w:tcPr>
          <w:p w14:paraId="3D69ACD6" w14:textId="77777777" w:rsidR="000B4DC8" w:rsidRDefault="00341B20">
            <w:r>
              <w:lastRenderedPageBreak/>
              <w:t>45</w:t>
            </w:r>
          </w:p>
        </w:tc>
        <w:tc>
          <w:tcPr>
            <w:tcW w:w="3653" w:type="dxa"/>
            <w:noWrap/>
          </w:tcPr>
          <w:p w14:paraId="1A186D94" w14:textId="77777777" w:rsidR="000B4DC8" w:rsidRDefault="00341B20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1850" w:type="dxa"/>
            <w:noWrap/>
          </w:tcPr>
          <w:p w14:paraId="36308675" w14:textId="77777777" w:rsidR="000B4DC8" w:rsidRDefault="00341B2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492" w:type="dxa"/>
            <w:noWrap/>
          </w:tcPr>
          <w:p w14:paraId="7EA2F91D" w14:textId="77777777" w:rsidR="000B4DC8" w:rsidRDefault="000B4DC8"/>
        </w:tc>
      </w:tr>
      <w:tr w:rsidR="00367EBC" w14:paraId="199E70F6" w14:textId="77777777" w:rsidTr="000E54A7">
        <w:tc>
          <w:tcPr>
            <w:tcW w:w="628" w:type="dxa"/>
            <w:noWrap/>
          </w:tcPr>
          <w:p w14:paraId="07511FDE" w14:textId="77777777" w:rsidR="000B4DC8" w:rsidRDefault="00341B20">
            <w:r>
              <w:t>46</w:t>
            </w:r>
          </w:p>
        </w:tc>
        <w:tc>
          <w:tcPr>
            <w:tcW w:w="3653" w:type="dxa"/>
            <w:noWrap/>
          </w:tcPr>
          <w:p w14:paraId="4E402E76" w14:textId="77777777" w:rsidR="000B4DC8" w:rsidRDefault="00341B20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1850" w:type="dxa"/>
            <w:noWrap/>
          </w:tcPr>
          <w:p w14:paraId="0F434228" w14:textId="77777777" w:rsidR="000B4DC8" w:rsidRDefault="00341B2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492" w:type="dxa"/>
            <w:noWrap/>
          </w:tcPr>
          <w:p w14:paraId="224DB17B" w14:textId="77777777" w:rsidR="000B4DC8" w:rsidRDefault="000B4DC8"/>
        </w:tc>
      </w:tr>
      <w:tr w:rsidR="00367EBC" w14:paraId="1D68898E" w14:textId="77777777" w:rsidTr="000E54A7">
        <w:tc>
          <w:tcPr>
            <w:tcW w:w="628" w:type="dxa"/>
            <w:noWrap/>
          </w:tcPr>
          <w:p w14:paraId="6E604676" w14:textId="77777777" w:rsidR="000B4DC8" w:rsidRDefault="00341B20">
            <w:r>
              <w:t>47</w:t>
            </w:r>
          </w:p>
        </w:tc>
        <w:tc>
          <w:tcPr>
            <w:tcW w:w="3653" w:type="dxa"/>
            <w:noWrap/>
          </w:tcPr>
          <w:p w14:paraId="7E7C0670" w14:textId="77777777" w:rsidR="000B4DC8" w:rsidRDefault="00341B20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1850" w:type="dxa"/>
            <w:noWrap/>
          </w:tcPr>
          <w:p w14:paraId="770FF457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3A1D9EF9" w14:textId="77777777" w:rsidR="000B4DC8" w:rsidRDefault="000B4DC8"/>
        </w:tc>
      </w:tr>
      <w:tr w:rsidR="00367EBC" w14:paraId="4CDB959A" w14:textId="77777777" w:rsidTr="000E54A7">
        <w:tc>
          <w:tcPr>
            <w:tcW w:w="628" w:type="dxa"/>
            <w:noWrap/>
          </w:tcPr>
          <w:p w14:paraId="4E71D0EC" w14:textId="77777777" w:rsidR="000B4DC8" w:rsidRDefault="00341B20">
            <w:r>
              <w:t>48</w:t>
            </w:r>
          </w:p>
        </w:tc>
        <w:tc>
          <w:tcPr>
            <w:tcW w:w="3653" w:type="dxa"/>
            <w:noWrap/>
          </w:tcPr>
          <w:p w14:paraId="7F68BA62" w14:textId="77777777" w:rsidR="000B4DC8" w:rsidRDefault="00341B20">
            <w:r>
              <w:t xml:space="preserve">4.1.2 Nazwa,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1850" w:type="dxa"/>
            <w:noWrap/>
          </w:tcPr>
          <w:p w14:paraId="6FC33AD5" w14:textId="77777777" w:rsidR="000B4DC8" w:rsidRDefault="00341B2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4492" w:type="dxa"/>
            <w:noWrap/>
          </w:tcPr>
          <w:p w14:paraId="2FB4F9B0" w14:textId="77777777" w:rsidR="000B4DC8" w:rsidRDefault="000B4DC8"/>
        </w:tc>
      </w:tr>
      <w:tr w:rsidR="00367EBC" w14:paraId="252116AC" w14:textId="77777777" w:rsidTr="000E54A7">
        <w:tc>
          <w:tcPr>
            <w:tcW w:w="628" w:type="dxa"/>
            <w:noWrap/>
          </w:tcPr>
          <w:p w14:paraId="1F07056C" w14:textId="77777777" w:rsidR="000B4DC8" w:rsidRDefault="00341B20">
            <w:r>
              <w:t>49</w:t>
            </w:r>
          </w:p>
        </w:tc>
        <w:tc>
          <w:tcPr>
            <w:tcW w:w="3653" w:type="dxa"/>
            <w:noWrap/>
          </w:tcPr>
          <w:p w14:paraId="6B67B6DB" w14:textId="77777777" w:rsidR="000B4DC8" w:rsidRDefault="00341B20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1850" w:type="dxa"/>
            <w:noWrap/>
          </w:tcPr>
          <w:p w14:paraId="04DED95C" w14:textId="77777777" w:rsidR="000B4DC8" w:rsidRDefault="00341B2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4492" w:type="dxa"/>
            <w:noWrap/>
          </w:tcPr>
          <w:p w14:paraId="7445642D" w14:textId="77777777" w:rsidR="000B4DC8" w:rsidRDefault="000B4DC8"/>
        </w:tc>
      </w:tr>
    </w:tbl>
    <w:p w14:paraId="016F95F0" w14:textId="77777777" w:rsidR="00690171" w:rsidRDefault="00690171" w:rsidP="00341B20"/>
    <w:p w14:paraId="6B225DF4" w14:textId="53BB0F84" w:rsidR="004B6845" w:rsidRDefault="004B6845" w:rsidP="00341B20">
      <w:r>
        <w:t xml:space="preserve">Strona </w:t>
      </w:r>
      <w:proofErr w:type="spellStart"/>
      <w:r>
        <w:t>Biuletynu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Publicznej</w:t>
      </w:r>
      <w:proofErr w:type="spellEnd"/>
      <w:r>
        <w:t xml:space="preserve"> jest </w:t>
      </w:r>
      <w:proofErr w:type="spellStart"/>
      <w:r>
        <w:t>częściowo</w:t>
      </w:r>
      <w:proofErr w:type="spellEnd"/>
      <w:r>
        <w:t xml:space="preserve"> </w:t>
      </w:r>
      <w:proofErr w:type="spellStart"/>
      <w:r>
        <w:t>zgodna</w:t>
      </w:r>
      <w:proofErr w:type="spellEnd"/>
      <w:r>
        <w:t xml:space="preserve"> z </w:t>
      </w:r>
      <w:proofErr w:type="spellStart"/>
      <w:r>
        <w:t>wymaganiami</w:t>
      </w:r>
      <w:proofErr w:type="spellEnd"/>
      <w:r>
        <w:t xml:space="preserve"> WCAG 2.1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poziomie</w:t>
      </w:r>
      <w:proofErr w:type="spellEnd"/>
      <w:r>
        <w:t xml:space="preserve"> AA. </w:t>
      </w:r>
      <w:r>
        <w:br/>
      </w:r>
      <w:proofErr w:type="spellStart"/>
      <w:r>
        <w:t>Główne</w:t>
      </w:r>
      <w:proofErr w:type="spellEnd"/>
      <w:r>
        <w:t xml:space="preserve"> problem </w:t>
      </w:r>
      <w:proofErr w:type="spellStart"/>
      <w:r>
        <w:t>dotyczą</w:t>
      </w:r>
      <w:proofErr w:type="spellEnd"/>
      <w:r>
        <w:t xml:space="preserve"> </w:t>
      </w:r>
      <w:proofErr w:type="spellStart"/>
      <w:r>
        <w:t>publikowanych</w:t>
      </w:r>
      <w:proofErr w:type="spellEnd"/>
      <w:r>
        <w:t xml:space="preserve"> </w:t>
      </w:r>
      <w:proofErr w:type="spellStart"/>
      <w:r>
        <w:t>dokumentów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skanów</w:t>
      </w:r>
      <w:proofErr w:type="spellEnd"/>
      <w:r>
        <w:t xml:space="preserve">. </w:t>
      </w:r>
    </w:p>
    <w:sectPr w:rsidR="004B6845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1AE"/>
    <w:multiLevelType w:val="multilevel"/>
    <w:tmpl w:val="208C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78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DC8"/>
    <w:rsid w:val="00021216"/>
    <w:rsid w:val="000B4DC8"/>
    <w:rsid w:val="000E54A7"/>
    <w:rsid w:val="00113271"/>
    <w:rsid w:val="00262323"/>
    <w:rsid w:val="00274E3C"/>
    <w:rsid w:val="003231F5"/>
    <w:rsid w:val="00341B20"/>
    <w:rsid w:val="00367EBC"/>
    <w:rsid w:val="00375518"/>
    <w:rsid w:val="003F21FD"/>
    <w:rsid w:val="004A408B"/>
    <w:rsid w:val="004B6845"/>
    <w:rsid w:val="004F33AF"/>
    <w:rsid w:val="00593C19"/>
    <w:rsid w:val="00612935"/>
    <w:rsid w:val="00616D11"/>
    <w:rsid w:val="00690171"/>
    <w:rsid w:val="007421A6"/>
    <w:rsid w:val="00752A10"/>
    <w:rsid w:val="007834DE"/>
    <w:rsid w:val="007A06A2"/>
    <w:rsid w:val="007C7D61"/>
    <w:rsid w:val="00824A14"/>
    <w:rsid w:val="008E166D"/>
    <w:rsid w:val="009112DE"/>
    <w:rsid w:val="00A12A42"/>
    <w:rsid w:val="00AA648A"/>
    <w:rsid w:val="00AA7135"/>
    <w:rsid w:val="00AD4903"/>
    <w:rsid w:val="00B26438"/>
    <w:rsid w:val="00C8102F"/>
    <w:rsid w:val="00D94CBD"/>
    <w:rsid w:val="00DA1154"/>
    <w:rsid w:val="00E85AB0"/>
    <w:rsid w:val="00EF274E"/>
    <w:rsid w:val="00F1166F"/>
    <w:rsid w:val="00F354BE"/>
    <w:rsid w:val="00FA36F8"/>
    <w:rsid w:val="00FB742D"/>
    <w:rsid w:val="00FB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CF4A"/>
  <w15:docId w15:val="{C6CF8723-777E-4B80-A8E6-E0A0444D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styleId="Hipercze">
    <w:name w:val="Hyperlink"/>
    <w:basedOn w:val="Domylnaczcionkaakapitu"/>
    <w:uiPriority w:val="99"/>
    <w:unhideWhenUsed/>
    <w:rsid w:val="00367EB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2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C92B2-7448-4545-8708-41934F15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Katarzyna Maciejewska</cp:lastModifiedBy>
  <cp:revision>2</cp:revision>
  <dcterms:created xsi:type="dcterms:W3CDTF">2026-03-31T11:56:00Z</dcterms:created>
  <dcterms:modified xsi:type="dcterms:W3CDTF">2026-03-31T11:56:00Z</dcterms:modified>
  <cp:category/>
</cp:coreProperties>
</file>